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A2C6F">
      <w:pPr>
        <w:keepNext w:val="0"/>
        <w:keepLines w:val="0"/>
        <w:pageBreakBefore w:val="0"/>
        <w:widowControl w:val="0"/>
        <w:shd w:val="clear" w:color="auto" w:fill="auto"/>
        <w:kinsoku/>
        <w:wordWrap/>
        <w:overflowPunct/>
        <w:topLinePunct w:val="0"/>
        <w:autoSpaceDE/>
        <w:autoSpaceDN/>
        <w:bidi w:val="0"/>
        <w:adjustRightInd/>
        <w:snapToGrid/>
        <w:spacing w:beforeAutospacing="0" w:line="580" w:lineRule="exact"/>
        <w:textAlignment w:val="auto"/>
        <w:rPr>
          <w:rFonts w:hint="default" w:ascii="宋体" w:hAnsi="宋体" w:eastAsiaTheme="minorEastAsia"/>
          <w:b/>
          <w:bCs/>
          <w:sz w:val="28"/>
          <w:szCs w:val="28"/>
          <w:highlight w:val="none"/>
          <w:lang w:val="en-US" w:eastAsia="zh-CN"/>
        </w:rPr>
      </w:pPr>
      <w:r>
        <w:rPr>
          <w:rFonts w:hint="eastAsia" w:ascii="宋体" w:hAnsi="宋体"/>
          <w:b/>
          <w:bCs/>
          <w:sz w:val="28"/>
          <w:szCs w:val="28"/>
          <w:highlight w:val="none"/>
        </w:rPr>
        <w:t>附件：</w:t>
      </w:r>
      <w:r>
        <w:rPr>
          <w:rFonts w:hint="eastAsia" w:ascii="宋体" w:hAnsi="宋体"/>
          <w:b/>
          <w:bCs/>
          <w:sz w:val="28"/>
          <w:szCs w:val="28"/>
          <w:highlight w:val="none"/>
          <w:lang w:val="en-US" w:eastAsia="zh-CN"/>
        </w:rPr>
        <w:t>合同主要条款</w:t>
      </w:r>
    </w:p>
    <w:p w14:paraId="7C79143D">
      <w:pPr>
        <w:keepNext w:val="0"/>
        <w:keepLines w:val="0"/>
        <w:pageBreakBefore w:val="0"/>
        <w:widowControl w:val="0"/>
        <w:suppressLineNumbers w:val="0"/>
        <w:pBdr>
          <w:top w:val="none" w:sz="0" w:space="0"/>
          <w:left w:val="none" w:sz="0" w:space="0"/>
          <w:bottom w:val="none" w:sz="0" w:space="0"/>
          <w:right w:val="none"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0"/>
        <w:contextualSpacing w:val="0"/>
        <w:jc w:val="both"/>
        <w:textAlignment w:val="auto"/>
        <w:outlineLvl w:val="9"/>
        <w:rPr>
          <w:rFonts w:hint="default" w:ascii="黑体" w:hAnsi="黑体" w:eastAsia="黑体" w:cs="黑体"/>
          <w:b w:val="0"/>
          <w:bCs/>
          <w:snapToGrid/>
          <w:spacing w:val="0"/>
          <w:w w:val="100"/>
          <w:position w:val="0"/>
          <w:sz w:val="32"/>
          <w:szCs w:val="32"/>
          <w:highlight w:val="none"/>
          <w:u w:val="none"/>
          <w:shd w:val="clear"/>
          <w:vertAlign w:val="baseline"/>
          <w:lang w:val="en-US" w:eastAsia="zh-CN"/>
        </w:rPr>
      </w:pPr>
      <w:r>
        <w:rPr>
          <w:rFonts w:hint="eastAsia" w:ascii="黑体" w:hAnsi="黑体" w:eastAsia="黑体" w:cs="黑体"/>
          <w:b w:val="0"/>
          <w:bCs/>
          <w:snapToGrid/>
          <w:spacing w:val="0"/>
          <w:w w:val="100"/>
          <w:position w:val="0"/>
          <w:sz w:val="32"/>
          <w:szCs w:val="32"/>
          <w:highlight w:val="none"/>
          <w:u w:val="none"/>
          <w:shd w:val="clear"/>
          <w:vertAlign w:val="baseline"/>
          <w:lang w:val="en-US" w:eastAsia="zh-CN"/>
        </w:rPr>
        <w:t>一、合作目标</w:t>
      </w:r>
    </w:p>
    <w:p w14:paraId="76EA1AF4">
      <w:pPr>
        <w:keepNext w:val="0"/>
        <w:keepLines w:val="0"/>
        <w:pageBreakBefore w:val="0"/>
        <w:widowControl w:val="0"/>
        <w:numPr>
          <w:ilvl w:val="0"/>
          <w:numId w:val="0"/>
        </w:numPr>
        <w:suppressLineNumbers w:val="0"/>
        <w:pBdr>
          <w:top w:val="none" w:sz="0" w:space="0"/>
          <w:left w:val="none" w:sz="0" w:space="0"/>
          <w:bottom w:val="none" w:sz="0" w:space="0"/>
          <w:right w:val="none"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1.通过本框架合同，双方共同推进旅游活动的策划、组</w:t>
      </w:r>
      <w:bookmarkStart w:id="0" w:name="_GoBack"/>
      <w:bookmarkEnd w:id="0"/>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织和实施，提升旅游活动的品质和效果。</w:t>
      </w:r>
    </w:p>
    <w:p w14:paraId="49F15CE3">
      <w:pPr>
        <w:keepNext w:val="0"/>
        <w:keepLines w:val="0"/>
        <w:pageBreakBefore w:val="0"/>
        <w:widowControl w:val="0"/>
        <w:numPr>
          <w:ilvl w:val="0"/>
          <w:numId w:val="0"/>
        </w:numPr>
        <w:suppressLineNumbers w:val="0"/>
        <w:pBdr>
          <w:top w:val="none" w:sz="0" w:space="0"/>
          <w:left w:val="none" w:sz="0" w:space="0"/>
          <w:bottom w:val="none" w:sz="0" w:space="0"/>
          <w:right w:val="none"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2.双方按具体合作的旅游项目，另行签约确认单项目具体的合作内容、活动地点、合作时间、合作费用及结算方式。</w:t>
      </w:r>
    </w:p>
    <w:p w14:paraId="07A62E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0"/>
        <w:contextualSpacing w:val="0"/>
        <w:jc w:val="both"/>
        <w:textAlignment w:val="auto"/>
        <w:outlineLvl w:val="9"/>
        <w:rPr>
          <w:rFonts w:hint="eastAsia" w:ascii="黑体" w:hAnsi="黑体" w:eastAsia="黑体" w:cs="黑体"/>
          <w:b w:val="0"/>
          <w:bCs/>
          <w:snapToGrid/>
          <w:spacing w:val="0"/>
          <w:w w:val="100"/>
          <w:position w:val="0"/>
          <w:sz w:val="32"/>
          <w:szCs w:val="32"/>
          <w:highlight w:val="none"/>
          <w:u w:val="none"/>
          <w:shd w:val="clear"/>
          <w:vertAlign w:val="baseline"/>
          <w:lang w:val="en-US" w:eastAsia="zh-CN"/>
        </w:rPr>
      </w:pPr>
      <w:r>
        <w:rPr>
          <w:rFonts w:hint="eastAsia" w:ascii="黑体" w:hAnsi="黑体" w:eastAsia="黑体" w:cs="黑体"/>
          <w:b w:val="0"/>
          <w:bCs/>
          <w:snapToGrid/>
          <w:spacing w:val="0"/>
          <w:w w:val="100"/>
          <w:position w:val="0"/>
          <w:sz w:val="32"/>
          <w:szCs w:val="32"/>
          <w:highlight w:val="none"/>
          <w:u w:val="none"/>
          <w:shd w:val="clear"/>
          <w:vertAlign w:val="baseline"/>
          <w:lang w:val="en-US" w:eastAsia="zh-CN"/>
        </w:rPr>
        <w:t>二、合作内容</w:t>
      </w:r>
    </w:p>
    <w:p w14:paraId="474C61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 xml:space="preserve"> 1.甲方负责提供旅游旅游路线方案、旅游活动的用户招募、旅游产品的IP孵化及全渠道宣传推广工作等，对所开展的旅游活动行程方案拥有决策权；</w:t>
      </w:r>
    </w:p>
    <w:p w14:paraId="09664C9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 xml:space="preserve">   2.乙方应具有营业执照及《旅行社业务经营许可证》，负责提供旅游旅游路线方案、安排行程、提供导游、活动报审、活动备案、行程安全保障、为参与活动的团员购买保险、与参与活动的团员签订合同、收款等一系列旅游服务执行工作。</w:t>
      </w:r>
    </w:p>
    <w:p w14:paraId="14E0A12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 xml:space="preserve"> 3.双方共同负责旅游活动的市场推广与宣传，包括线上推广、线下活动、媒体宣传等。</w:t>
      </w:r>
    </w:p>
    <w:p w14:paraId="670BACB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 xml:space="preserve"> 4.甲乙双方均可在全国通过各渠道平台进行旅游活动宣传推广并招募团员，共同建立微信服务群，以统计报名人数及解答团员问题。</w:t>
      </w:r>
    </w:p>
    <w:p w14:paraId="7A2FEF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 xml:space="preserve"> 5.乙方负责与报名团员签订旅游活动服务协议、收取费用，按单项目补充协议约定的结算方式向甲方支付费用。</w:t>
      </w:r>
    </w:p>
    <w:p w14:paraId="3F307D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2025-04-24T02:54:00Z</dcterms:created>
  <dc:creator>抖斗</dc:creator>
  <cp:lastModifiedBy>抖斗</cp:lastModifiedBy>
  <dcterms:modified xsi:type="dcterms:W3CDTF">2025-04-24T02:58:57Z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4988B6B79DB5476DABCB3A00AAC5865D_11</vt:lpwstr>
  </property>
  <property fmtid="{D5CDD505-2E9C-101B-9397-08002B2CF9AE}" pid="4" name="KSOTemplateDocerSaveRecord">
    <vt:lpwstr>eyJoZGlkIjoiMzBmNWQwYzcxMTJlNGYwODMzODhmNmU3MGJiYzhjZmYiLCJ1c2VySWQiOiIyNjA4MjUxODYifQ==</vt:lpwstr>
  </property>
</Properties>
</file>